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8B1" w:rsidRDefault="005B78B1" w:rsidP="00340C50">
      <w:pPr>
        <w:spacing w:after="0"/>
        <w:rPr>
          <w:b/>
        </w:rPr>
      </w:pPr>
      <w:r>
        <w:t>FOR IMMEDIATE RELEASE</w:t>
      </w:r>
      <w:r w:rsidR="00FD41FA">
        <w:t xml:space="preserve">                  </w:t>
      </w:r>
      <w:r w:rsidR="00006F7D">
        <w:t xml:space="preserve">                       </w:t>
      </w:r>
      <w:r w:rsidR="00FD41FA" w:rsidRPr="00006F7D">
        <w:rPr>
          <w:b/>
        </w:rPr>
        <w:t xml:space="preserve"> </w:t>
      </w:r>
    </w:p>
    <w:p w:rsidR="00340C50" w:rsidRPr="00006F7D" w:rsidRDefault="00340C50" w:rsidP="00340C50">
      <w:pPr>
        <w:spacing w:after="0"/>
        <w:rPr>
          <w:b/>
        </w:rPr>
      </w:pPr>
      <w:r>
        <w:rPr>
          <w:b/>
        </w:rPr>
        <w:t>October 10, 2012</w:t>
      </w:r>
    </w:p>
    <w:p w:rsidR="00006F7D" w:rsidRPr="00340C50" w:rsidRDefault="00006F7D" w:rsidP="00006F7D">
      <w:pPr>
        <w:widowControl w:val="0"/>
        <w:autoSpaceDE w:val="0"/>
        <w:autoSpaceDN w:val="0"/>
        <w:adjustRightInd w:val="0"/>
        <w:spacing w:after="0"/>
        <w:ind w:right="1740"/>
        <w:jc w:val="right"/>
        <w:rPr>
          <w:rFonts w:cs="Verdana"/>
          <w:szCs w:val="32"/>
        </w:rPr>
      </w:pPr>
      <w:r w:rsidRPr="00340C50">
        <w:rPr>
          <w:rFonts w:cs="Verdana"/>
          <w:b/>
          <w:szCs w:val="30"/>
        </w:rPr>
        <w:t>CONTACT</w:t>
      </w:r>
    </w:p>
    <w:p w:rsidR="00006F7D" w:rsidRPr="00340C50" w:rsidRDefault="00340C50" w:rsidP="00006F7D">
      <w:pPr>
        <w:widowControl w:val="0"/>
        <w:autoSpaceDE w:val="0"/>
        <w:autoSpaceDN w:val="0"/>
        <w:adjustRightInd w:val="0"/>
        <w:spacing w:after="0"/>
        <w:ind w:right="1740"/>
        <w:jc w:val="right"/>
        <w:rPr>
          <w:rFonts w:cs="Verdana"/>
          <w:szCs w:val="32"/>
        </w:rPr>
      </w:pPr>
      <w:r w:rsidRPr="00340C50">
        <w:rPr>
          <w:rFonts w:cs="Verdana"/>
          <w:szCs w:val="32"/>
        </w:rPr>
        <w:t xml:space="preserve">Ruth </w:t>
      </w:r>
      <w:proofErr w:type="spellStart"/>
      <w:r w:rsidRPr="00340C50">
        <w:rPr>
          <w:rFonts w:cs="Verdana"/>
          <w:szCs w:val="32"/>
        </w:rPr>
        <w:t>Sigalus</w:t>
      </w:r>
      <w:proofErr w:type="spellEnd"/>
    </w:p>
    <w:p w:rsidR="00006F7D" w:rsidRPr="00340C50" w:rsidRDefault="00006F7D" w:rsidP="00006F7D">
      <w:pPr>
        <w:widowControl w:val="0"/>
        <w:autoSpaceDE w:val="0"/>
        <w:autoSpaceDN w:val="0"/>
        <w:adjustRightInd w:val="0"/>
        <w:spacing w:after="0"/>
        <w:ind w:right="1740"/>
        <w:jc w:val="right"/>
        <w:rPr>
          <w:rFonts w:cs="Verdana"/>
          <w:szCs w:val="32"/>
        </w:rPr>
      </w:pPr>
      <w:r w:rsidRPr="00340C50">
        <w:rPr>
          <w:rFonts w:cs="Verdana"/>
          <w:szCs w:val="32"/>
        </w:rPr>
        <w:t>212.490.4323</w:t>
      </w:r>
    </w:p>
    <w:p w:rsidR="000E696C" w:rsidRPr="00340C50" w:rsidRDefault="00340C50" w:rsidP="00006F7D">
      <w:pPr>
        <w:widowControl w:val="0"/>
        <w:autoSpaceDE w:val="0"/>
        <w:autoSpaceDN w:val="0"/>
        <w:adjustRightInd w:val="0"/>
        <w:spacing w:after="0"/>
        <w:ind w:right="1740"/>
        <w:jc w:val="right"/>
        <w:rPr>
          <w:rFonts w:cs="Verdana"/>
          <w:szCs w:val="32"/>
        </w:rPr>
      </w:pPr>
      <w:r w:rsidRPr="00340C50">
        <w:rPr>
          <w:rFonts w:cs="Verdana"/>
          <w:szCs w:val="32"/>
        </w:rPr>
        <w:t>rsigalus@broadstreetcap.com</w:t>
      </w:r>
    </w:p>
    <w:p w:rsidR="005B78B1" w:rsidRDefault="005B78B1" w:rsidP="005B78B1"/>
    <w:p w:rsidR="00EF1C0A" w:rsidRDefault="005B78B1" w:rsidP="005D7F21">
      <w:pPr>
        <w:spacing w:after="0"/>
        <w:jc w:val="center"/>
        <w:rPr>
          <w:b/>
        </w:rPr>
      </w:pPr>
      <w:proofErr w:type="spellStart"/>
      <w:r w:rsidRPr="00006F7D">
        <w:rPr>
          <w:b/>
        </w:rPr>
        <w:t>Satgate</w:t>
      </w:r>
      <w:proofErr w:type="spellEnd"/>
      <w:r w:rsidRPr="00006F7D">
        <w:rPr>
          <w:b/>
        </w:rPr>
        <w:t xml:space="preserve"> </w:t>
      </w:r>
      <w:r w:rsidR="00006F7D" w:rsidRPr="00006F7D">
        <w:rPr>
          <w:b/>
        </w:rPr>
        <w:t xml:space="preserve">UAB </w:t>
      </w:r>
      <w:r w:rsidR="008A0948">
        <w:rPr>
          <w:b/>
        </w:rPr>
        <w:t>Selects</w:t>
      </w:r>
      <w:r w:rsidR="000E696C" w:rsidRPr="00006F7D">
        <w:rPr>
          <w:b/>
        </w:rPr>
        <w:t xml:space="preserve"> </w:t>
      </w:r>
      <w:r w:rsidRPr="00006F7D">
        <w:rPr>
          <w:b/>
        </w:rPr>
        <w:t xml:space="preserve">Broad Street Capital Group to </w:t>
      </w:r>
      <w:r w:rsidR="000E696C">
        <w:rPr>
          <w:b/>
        </w:rPr>
        <w:t>A</w:t>
      </w:r>
      <w:r w:rsidR="000E696C" w:rsidRPr="00006F7D">
        <w:rPr>
          <w:b/>
        </w:rPr>
        <w:t xml:space="preserve">dvise </w:t>
      </w:r>
      <w:r w:rsidRPr="00006F7D">
        <w:rPr>
          <w:b/>
        </w:rPr>
        <w:t>on $60 million</w:t>
      </w:r>
      <w:r w:rsidR="000E696C">
        <w:rPr>
          <w:b/>
        </w:rPr>
        <w:t xml:space="preserve"> </w:t>
      </w:r>
    </w:p>
    <w:p w:rsidR="005B78B1" w:rsidRDefault="005B78B1" w:rsidP="005D7F21">
      <w:pPr>
        <w:spacing w:after="0"/>
        <w:jc w:val="center"/>
        <w:rPr>
          <w:b/>
        </w:rPr>
      </w:pPr>
      <w:r w:rsidRPr="00006F7D">
        <w:rPr>
          <w:b/>
        </w:rPr>
        <w:t>Tier III Data Center Project</w:t>
      </w:r>
      <w:r w:rsidR="000E696C">
        <w:rPr>
          <w:b/>
        </w:rPr>
        <w:t xml:space="preserve"> Planned for</w:t>
      </w:r>
      <w:r w:rsidR="00FD41FA" w:rsidRPr="00006F7D">
        <w:rPr>
          <w:b/>
        </w:rPr>
        <w:t xml:space="preserve"> Baltic Region</w:t>
      </w:r>
    </w:p>
    <w:p w:rsidR="000E696C" w:rsidRPr="00006F7D" w:rsidRDefault="000E696C" w:rsidP="005D7F21">
      <w:pPr>
        <w:spacing w:after="0"/>
        <w:jc w:val="center"/>
        <w:rPr>
          <w:b/>
        </w:rPr>
      </w:pPr>
    </w:p>
    <w:p w:rsidR="005B78B1" w:rsidRDefault="00340C50" w:rsidP="005B78B1">
      <w:r w:rsidRPr="00340C50">
        <w:rPr>
          <w:b/>
        </w:rPr>
        <w:t>(</w:t>
      </w:r>
      <w:r w:rsidR="005B78B1" w:rsidRPr="00340C50">
        <w:rPr>
          <w:b/>
        </w:rPr>
        <w:t>New York City</w:t>
      </w:r>
      <w:r w:rsidRPr="00340C50">
        <w:rPr>
          <w:b/>
        </w:rPr>
        <w:t>)</w:t>
      </w:r>
      <w:r w:rsidR="00006F7D">
        <w:t xml:space="preserve"> </w:t>
      </w:r>
      <w:r>
        <w:t xml:space="preserve"> </w:t>
      </w:r>
      <w:proofErr w:type="spellStart"/>
      <w:r w:rsidR="005B78B1">
        <w:t>Satgate</w:t>
      </w:r>
      <w:proofErr w:type="spellEnd"/>
      <w:r w:rsidR="005B78B1">
        <w:t xml:space="preserve"> </w:t>
      </w:r>
      <w:r w:rsidR="00006F7D">
        <w:t xml:space="preserve">UAB </w:t>
      </w:r>
      <w:r w:rsidR="005B78B1">
        <w:t>of Vilnius</w:t>
      </w:r>
      <w:r>
        <w:t>,</w:t>
      </w:r>
      <w:r w:rsidR="005B78B1">
        <w:t xml:space="preserve"> Lithuania announced today that it selected Broad Street Capital Group as </w:t>
      </w:r>
      <w:r w:rsidR="005D7F21">
        <w:t>its</w:t>
      </w:r>
      <w:r w:rsidR="005D7F21">
        <w:t xml:space="preserve"> </w:t>
      </w:r>
      <w:r w:rsidR="005B78B1">
        <w:t>exc</w:t>
      </w:r>
      <w:r w:rsidR="00006F7D">
        <w:t xml:space="preserve">lusive financial advisor </w:t>
      </w:r>
      <w:r w:rsidR="005B78B1">
        <w:t xml:space="preserve">for development of a state-of-the-art </w:t>
      </w:r>
      <w:r w:rsidR="000E696C">
        <w:t>d</w:t>
      </w:r>
      <w:r w:rsidR="000E696C">
        <w:t xml:space="preserve">ata </w:t>
      </w:r>
      <w:r w:rsidR="000E696C">
        <w:t>c</w:t>
      </w:r>
      <w:r w:rsidR="000E696C">
        <w:t xml:space="preserve">enter </w:t>
      </w:r>
      <w:r w:rsidR="005B78B1">
        <w:t xml:space="preserve">in the Baltic States.  The proposed $60 million project called Amber Core DC will </w:t>
      </w:r>
      <w:r w:rsidR="008A0948">
        <w:t>launch</w:t>
      </w:r>
      <w:r w:rsidR="005B78B1">
        <w:t xml:space="preserve"> </w:t>
      </w:r>
      <w:r w:rsidR="000E696C">
        <w:t xml:space="preserve">in </w:t>
      </w:r>
      <w:r w:rsidR="005B78B1">
        <w:t>November</w:t>
      </w:r>
      <w:r w:rsidR="00CE5501">
        <w:t xml:space="preserve"> </w:t>
      </w:r>
      <w:r w:rsidR="005B78B1">
        <w:t xml:space="preserve">and will be financed through a combination of owner and investor equity, combined with senior debt from commercial banks and U.S. export trade finance. </w:t>
      </w:r>
    </w:p>
    <w:p w:rsidR="005B78B1" w:rsidRDefault="005B78B1" w:rsidP="005B78B1">
      <w:r>
        <w:t>PACT Consulting Inc.</w:t>
      </w:r>
      <w:r w:rsidR="000E696C">
        <w:t>,</w:t>
      </w:r>
      <w:r>
        <w:t xml:space="preserve"> an internationally renowned aerospace and telecommunications consultancy based in Bethesda, </w:t>
      </w:r>
      <w:r w:rsidR="000E696C">
        <w:t>Md., has</w:t>
      </w:r>
      <w:r w:rsidR="000E696C">
        <w:t xml:space="preserve"> </w:t>
      </w:r>
      <w:r>
        <w:t xml:space="preserve">been </w:t>
      </w:r>
      <w:r w:rsidR="000E696C">
        <w:t>named</w:t>
      </w:r>
      <w:r w:rsidR="00006F7D">
        <w:t xml:space="preserve"> marketing consultant and</w:t>
      </w:r>
      <w:r>
        <w:t xml:space="preserve"> will be responsible for </w:t>
      </w:r>
      <w:r w:rsidR="008A0948">
        <w:t>introducing</w:t>
      </w:r>
      <w:r>
        <w:t xml:space="preserve"> key anchor clients to the project.</w:t>
      </w:r>
    </w:p>
    <w:p w:rsidR="000E696C" w:rsidRDefault="005B78B1" w:rsidP="005B78B1">
      <w:r>
        <w:t xml:space="preserve">"We are delighted to </w:t>
      </w:r>
      <w:r w:rsidR="008A0948">
        <w:t>serve</w:t>
      </w:r>
      <w:r>
        <w:t xml:space="preserve"> as the financiers for this cutting</w:t>
      </w:r>
      <w:r w:rsidR="000E696C">
        <w:t>-</w:t>
      </w:r>
      <w:r>
        <w:t xml:space="preserve">edge project,” stated Alexander M. </w:t>
      </w:r>
      <w:proofErr w:type="spellStart"/>
      <w:r>
        <w:t>Gordin</w:t>
      </w:r>
      <w:proofErr w:type="spellEnd"/>
      <w:r>
        <w:t xml:space="preserve">, </w:t>
      </w:r>
      <w:r w:rsidR="000E696C">
        <w:t>m</w:t>
      </w:r>
      <w:r w:rsidR="000E696C">
        <w:t xml:space="preserve">anaging </w:t>
      </w:r>
      <w:r w:rsidR="000E696C">
        <w:t>d</w:t>
      </w:r>
      <w:r w:rsidR="000E696C">
        <w:t xml:space="preserve">irector </w:t>
      </w:r>
      <w:r>
        <w:t xml:space="preserve">of Broad Street Capital Group. “With </w:t>
      </w:r>
      <w:r w:rsidR="000E696C">
        <w:t xml:space="preserve">the </w:t>
      </w:r>
      <w:r>
        <w:t xml:space="preserve">worldwide explosion of cloud computing services, significant demand exists for quality data hosting facilities in emerging markets. Not only does the proposed project enjoy </w:t>
      </w:r>
      <w:r w:rsidR="005D7F21">
        <w:t xml:space="preserve">a </w:t>
      </w:r>
      <w:r>
        <w:t>strategic location and terr</w:t>
      </w:r>
      <w:r w:rsidR="00006F7D">
        <w:t>ific connectivity</w:t>
      </w:r>
      <w:r>
        <w:t>, but it is also being developed by an experienced</w:t>
      </w:r>
      <w:r w:rsidR="008A0948">
        <w:t>,</w:t>
      </w:r>
      <w:r>
        <w:t xml:space="preserve"> highly reputable teleport operator and satellite services provider with a diverse international </w:t>
      </w:r>
      <w:r w:rsidR="00006F7D">
        <w:t>clientele</w:t>
      </w:r>
      <w:r w:rsidR="00CE5501">
        <w:t>.</w:t>
      </w:r>
      <w:r>
        <w:t xml:space="preserve">”  </w:t>
      </w:r>
    </w:p>
    <w:p w:rsidR="00CE5501" w:rsidRDefault="00CE5501" w:rsidP="00CE5501">
      <w:r>
        <w:t>“</w:t>
      </w:r>
      <w:r>
        <w:t xml:space="preserve">We aim to attract large U.S. and international corporate customers from the IT sector interested in a professional Tier III certified </w:t>
      </w:r>
      <w:r>
        <w:t>d</w:t>
      </w:r>
      <w:r>
        <w:t xml:space="preserve">ata </w:t>
      </w:r>
      <w:r>
        <w:t>c</w:t>
      </w:r>
      <w:r>
        <w:t>enter facility strategically located in close proximity to some of the fasted growing emerging markets</w:t>
      </w:r>
      <w:r>
        <w:t>,” s</w:t>
      </w:r>
      <w:r>
        <w:t xml:space="preserve">aid </w:t>
      </w:r>
      <w:proofErr w:type="spellStart"/>
      <w:r>
        <w:t>Vitaliy</w:t>
      </w:r>
      <w:proofErr w:type="spellEnd"/>
      <w:r>
        <w:t xml:space="preserve"> </w:t>
      </w:r>
      <w:proofErr w:type="spellStart"/>
      <w:r>
        <w:t>Malashevskiy</w:t>
      </w:r>
      <w:proofErr w:type="spellEnd"/>
      <w:r>
        <w:t xml:space="preserve">, </w:t>
      </w:r>
      <w:r>
        <w:t>d</w:t>
      </w:r>
      <w:r>
        <w:t xml:space="preserve">irector of </w:t>
      </w:r>
      <w:proofErr w:type="spellStart"/>
      <w:r>
        <w:t>Satgate</w:t>
      </w:r>
      <w:proofErr w:type="spellEnd"/>
      <w:r>
        <w:t xml:space="preserve"> UAB</w:t>
      </w:r>
      <w:r>
        <w:t>.</w:t>
      </w:r>
    </w:p>
    <w:p w:rsidR="00CE5501" w:rsidRDefault="00CE5501" w:rsidP="005B78B1">
      <w:r>
        <w:t xml:space="preserve">The Amber Core DC Project will be the second high-tech facility in the Baltic States for the </w:t>
      </w:r>
      <w:proofErr w:type="spellStart"/>
      <w:r>
        <w:t>SatGate</w:t>
      </w:r>
      <w:proofErr w:type="spellEnd"/>
      <w:r>
        <w:t xml:space="preserve"> Group. </w:t>
      </w:r>
      <w:r>
        <w:t>It</w:t>
      </w:r>
      <w:r>
        <w:t xml:space="preserve"> will be scalable up to 30MW of power and </w:t>
      </w:r>
      <w:bookmarkStart w:id="0" w:name="_GoBack"/>
      <w:bookmarkEnd w:id="0"/>
      <w:r>
        <w:t>5</w:t>
      </w:r>
      <w:r>
        <w:t>,</w:t>
      </w:r>
      <w:r>
        <w:t xml:space="preserve">000 racks, due to the modular design approach, which will utilize </w:t>
      </w:r>
      <w:r>
        <w:t xml:space="preserve">the </w:t>
      </w:r>
      <w:r>
        <w:t xml:space="preserve">latest cooling technologies to maximize the efficiency and minimize power. </w:t>
      </w:r>
    </w:p>
    <w:p w:rsidR="005B78B1" w:rsidRDefault="005B78B1" w:rsidP="005B78B1">
      <w:r>
        <w:t>“This project will showcase the latest technological advances, and will open up a superb opportunity for U.S.</w:t>
      </w:r>
      <w:r w:rsidR="00006F7D">
        <w:t xml:space="preserve"> </w:t>
      </w:r>
      <w:r>
        <w:t xml:space="preserve">cooperation with the Baltic </w:t>
      </w:r>
      <w:r w:rsidR="00CE5501">
        <w:t>r</w:t>
      </w:r>
      <w:r w:rsidR="00CE5501">
        <w:t xml:space="preserve">egion </w:t>
      </w:r>
      <w:r>
        <w:t>countries</w:t>
      </w:r>
      <w:r w:rsidR="000E696C">
        <w:t>,</w:t>
      </w:r>
      <w:r>
        <w:t xml:space="preserve">” </w:t>
      </w:r>
      <w:proofErr w:type="spellStart"/>
      <w:r>
        <w:t>Gordin</w:t>
      </w:r>
      <w:proofErr w:type="spellEnd"/>
      <w:r w:rsidR="000E696C">
        <w:t xml:space="preserve"> added</w:t>
      </w:r>
      <w:r>
        <w:t xml:space="preserve">. </w:t>
      </w:r>
    </w:p>
    <w:p w:rsidR="008A0948" w:rsidRDefault="008A0948" w:rsidP="005B78B1">
      <w:pPr>
        <w:rPr>
          <w:u w:val="single"/>
        </w:rPr>
      </w:pPr>
    </w:p>
    <w:p w:rsidR="008A0948" w:rsidRDefault="008A0948" w:rsidP="005B78B1">
      <w:pPr>
        <w:rPr>
          <w:u w:val="single"/>
        </w:rPr>
      </w:pPr>
    </w:p>
    <w:p w:rsidR="005B78B1" w:rsidRPr="00006F7D" w:rsidRDefault="00006F7D" w:rsidP="005B78B1">
      <w:pPr>
        <w:rPr>
          <w:u w:val="single"/>
        </w:rPr>
      </w:pPr>
      <w:r w:rsidRPr="00006F7D">
        <w:rPr>
          <w:u w:val="single"/>
        </w:rPr>
        <w:lastRenderedPageBreak/>
        <w:t xml:space="preserve">About </w:t>
      </w:r>
      <w:proofErr w:type="spellStart"/>
      <w:r w:rsidR="005B78B1" w:rsidRPr="00006F7D">
        <w:rPr>
          <w:u w:val="single"/>
        </w:rPr>
        <w:t>Satgate</w:t>
      </w:r>
      <w:proofErr w:type="spellEnd"/>
      <w:r w:rsidR="00B5126F">
        <w:rPr>
          <w:u w:val="single"/>
        </w:rPr>
        <w:t xml:space="preserve"> UAB</w:t>
      </w:r>
      <w:r w:rsidR="005B78B1" w:rsidRPr="00006F7D">
        <w:rPr>
          <w:u w:val="single"/>
        </w:rPr>
        <w:t xml:space="preserve"> </w:t>
      </w:r>
    </w:p>
    <w:p w:rsidR="005B78B1" w:rsidRDefault="005B78B1" w:rsidP="005B78B1">
      <w:proofErr w:type="spellStart"/>
      <w:r>
        <w:t>SatGate</w:t>
      </w:r>
      <w:proofErr w:type="spellEnd"/>
      <w:r>
        <w:t xml:space="preserve"> UAB is </w:t>
      </w:r>
      <w:r w:rsidR="00B5126F">
        <w:t xml:space="preserve">a </w:t>
      </w:r>
      <w:r>
        <w:t xml:space="preserve">leading satellite services provider, </w:t>
      </w:r>
      <w:r w:rsidR="00B5126F">
        <w:t>based</w:t>
      </w:r>
      <w:r>
        <w:t xml:space="preserve"> </w:t>
      </w:r>
      <w:r w:rsidR="00B5126F">
        <w:t>in</w:t>
      </w:r>
      <w:r>
        <w:t xml:space="preserve"> Lithuania. Operating </w:t>
      </w:r>
      <w:r w:rsidR="00B5126F">
        <w:t xml:space="preserve">a </w:t>
      </w:r>
      <w:r>
        <w:t xml:space="preserve">unique satellite teleport facility located </w:t>
      </w:r>
      <w:r w:rsidR="00B5126F">
        <w:t>near</w:t>
      </w:r>
      <w:r>
        <w:t xml:space="preserve"> of Vilnius, </w:t>
      </w:r>
      <w:proofErr w:type="spellStart"/>
      <w:r>
        <w:t>SatGate</w:t>
      </w:r>
      <w:proofErr w:type="spellEnd"/>
      <w:r>
        <w:t xml:space="preserve"> provides </w:t>
      </w:r>
      <w:r w:rsidR="00B5126F">
        <w:t xml:space="preserve">a </w:t>
      </w:r>
      <w:r>
        <w:t xml:space="preserve">full range of satellite communication services in Europe, </w:t>
      </w:r>
      <w:r w:rsidR="00B5126F">
        <w:t xml:space="preserve">the </w:t>
      </w:r>
      <w:r>
        <w:t xml:space="preserve">Middle East and Central Asia to ISPs, telecoms, </w:t>
      </w:r>
      <w:r w:rsidR="00B5126F">
        <w:t xml:space="preserve">the </w:t>
      </w:r>
      <w:r>
        <w:t>oil</w:t>
      </w:r>
      <w:r w:rsidR="00006F7D">
        <w:t xml:space="preserve"> </w:t>
      </w:r>
      <w:r w:rsidR="00B5126F">
        <w:t>and</w:t>
      </w:r>
      <w:r w:rsidR="00B5126F">
        <w:t xml:space="preserve"> </w:t>
      </w:r>
      <w:r>
        <w:t>gas industry</w:t>
      </w:r>
      <w:r w:rsidR="00B5126F">
        <w:t>,</w:t>
      </w:r>
      <w:r>
        <w:t xml:space="preserve"> and other corporate and private customers. </w:t>
      </w:r>
      <w:proofErr w:type="spellStart"/>
      <w:r>
        <w:t>SatGate</w:t>
      </w:r>
      <w:proofErr w:type="spellEnd"/>
      <w:r>
        <w:t xml:space="preserve"> integrates and </w:t>
      </w:r>
      <w:r w:rsidR="00B5126F">
        <w:t>manages</w:t>
      </w:r>
      <w:r w:rsidR="00B5126F">
        <w:t xml:space="preserve"> </w:t>
      </w:r>
      <w:r>
        <w:t>turn-key communication solutions of any complexity.</w:t>
      </w:r>
      <w:r w:rsidR="00B5126F">
        <w:t xml:space="preserve"> For more information, please visit </w:t>
      </w:r>
      <w:hyperlink r:id="rId5" w:history="1">
        <w:r w:rsidR="00B5126F" w:rsidRPr="008C28F1">
          <w:rPr>
            <w:rStyle w:val="Hyperlink"/>
          </w:rPr>
          <w:t>www.</w:t>
        </w:r>
        <w:r w:rsidR="00B5126F" w:rsidRPr="005D7F21">
          <w:rPr>
            <w:rStyle w:val="Hyperlink"/>
            <w:highlight w:val="yellow"/>
          </w:rPr>
          <w:t>websitename</w:t>
        </w:r>
        <w:r w:rsidR="00B5126F" w:rsidRPr="008C28F1">
          <w:rPr>
            <w:rStyle w:val="Hyperlink"/>
          </w:rPr>
          <w:t>.com</w:t>
        </w:r>
      </w:hyperlink>
      <w:r w:rsidR="00B5126F">
        <w:t xml:space="preserve">. </w:t>
      </w:r>
    </w:p>
    <w:p w:rsidR="005B78B1" w:rsidRPr="00006F7D" w:rsidRDefault="005B78B1" w:rsidP="005B78B1">
      <w:pPr>
        <w:rPr>
          <w:u w:val="single"/>
        </w:rPr>
      </w:pPr>
      <w:r w:rsidRPr="00006F7D">
        <w:rPr>
          <w:u w:val="single"/>
        </w:rPr>
        <w:t>About Broad Street Capital Group</w:t>
      </w:r>
    </w:p>
    <w:p w:rsidR="005B78B1" w:rsidRDefault="005B78B1" w:rsidP="005B78B1">
      <w:r>
        <w:t xml:space="preserve">Based in the heart of </w:t>
      </w:r>
      <w:r w:rsidR="008A0948">
        <w:t>New York City’s</w:t>
      </w:r>
      <w:r>
        <w:t xml:space="preserve"> financial district, Broad Street Capital Group is an international private merchant bank with extensive experience </w:t>
      </w:r>
      <w:r w:rsidR="00B5126F">
        <w:t>in</w:t>
      </w:r>
      <w:r w:rsidR="00B5126F">
        <w:t xml:space="preserve"> </w:t>
      </w:r>
      <w:r>
        <w:t xml:space="preserve">developing and financing projects in </w:t>
      </w:r>
      <w:r w:rsidR="00B5126F">
        <w:t>e</w:t>
      </w:r>
      <w:r w:rsidR="00B5126F">
        <w:t xml:space="preserve">merging </w:t>
      </w:r>
      <w:r w:rsidR="00B5126F">
        <w:t>m</w:t>
      </w:r>
      <w:r w:rsidR="00B5126F">
        <w:t>arkets</w:t>
      </w:r>
      <w:r>
        <w:t xml:space="preserve">. The firm works closely with trade and development agencies of the U.S. Government and has been involved in </w:t>
      </w:r>
      <w:r w:rsidR="008A0948">
        <w:t>several</w:t>
      </w:r>
      <w:r>
        <w:t xml:space="preserve"> high </w:t>
      </w:r>
      <w:proofErr w:type="gramStart"/>
      <w:r>
        <w:t>profile</w:t>
      </w:r>
      <w:proofErr w:type="gramEnd"/>
      <w:r>
        <w:t xml:space="preserve"> of cross-border transactions in IT/telecom, aerospace, healthcare, alternative energy, hospitality and franchising sectors.   Founded in 1996, the firm has successfully served a broad array of private and state owned clients in multiple countries.</w:t>
      </w:r>
      <w:r w:rsidR="00B5126F">
        <w:t xml:space="preserve"> For more information, please visit </w:t>
      </w:r>
      <w:hyperlink r:id="rId6" w:history="1">
        <w:r w:rsidR="00B5126F" w:rsidRPr="008C28F1">
          <w:rPr>
            <w:rStyle w:val="Hyperlink"/>
          </w:rPr>
          <w:t>www.broadstreetcap.com</w:t>
        </w:r>
      </w:hyperlink>
      <w:r w:rsidR="00B5126F">
        <w:t xml:space="preserve">  </w:t>
      </w:r>
    </w:p>
    <w:p w:rsidR="000E696C" w:rsidRDefault="000E696C" w:rsidP="005D7F21">
      <w:pPr>
        <w:jc w:val="center"/>
      </w:pPr>
      <w:r>
        <w:t># # #</w:t>
      </w:r>
    </w:p>
    <w:p w:rsidR="005B78B1" w:rsidRDefault="005B78B1" w:rsidP="005B78B1">
      <w:r>
        <w:t xml:space="preserve">           </w:t>
      </w:r>
    </w:p>
    <w:p w:rsidR="00FD41FA" w:rsidRDefault="00FD41FA"/>
    <w:sectPr w:rsidR="00FD41FA" w:rsidSect="00FD41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B1"/>
    <w:rsid w:val="00006F7D"/>
    <w:rsid w:val="000E696C"/>
    <w:rsid w:val="001567B2"/>
    <w:rsid w:val="00340C50"/>
    <w:rsid w:val="005619C8"/>
    <w:rsid w:val="005B78B1"/>
    <w:rsid w:val="005D7F21"/>
    <w:rsid w:val="008A0948"/>
    <w:rsid w:val="00B5126F"/>
    <w:rsid w:val="00CE5501"/>
    <w:rsid w:val="00EF1C0A"/>
    <w:rsid w:val="00FD41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9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696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9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1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oadstreetcap.com" TargetMode="External"/><Relationship Id="rId5" Type="http://schemas.openxmlformats.org/officeDocument/2006/relationships/hyperlink" Target="http://www.websitena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 Street Capital Group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Gordin</dc:creator>
  <cp:lastModifiedBy>Greg</cp:lastModifiedBy>
  <cp:revision>4</cp:revision>
  <dcterms:created xsi:type="dcterms:W3CDTF">2012-10-09T21:33:00Z</dcterms:created>
  <dcterms:modified xsi:type="dcterms:W3CDTF">2012-10-10T16:02:00Z</dcterms:modified>
</cp:coreProperties>
</file>